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724" w:rsidRPr="00F410C7" w:rsidRDefault="00E35FA2" w:rsidP="004C0724">
      <w:pPr>
        <w:spacing w:after="0"/>
        <w:jc w:val="center"/>
        <w:rPr>
          <w:b/>
          <w:bCs/>
          <w:noProof/>
          <w:color w:val="FF0000"/>
          <w:sz w:val="56"/>
          <w:szCs w:val="40"/>
        </w:rPr>
      </w:pPr>
      <w:r>
        <w:rPr>
          <w:b/>
          <w:bCs/>
          <w:noProof/>
          <w:color w:val="FF0000"/>
          <w:sz w:val="56"/>
          <w:szCs w:val="40"/>
        </w:rPr>
        <w:drawing>
          <wp:anchor distT="0" distB="0" distL="114300" distR="114300" simplePos="0" relativeHeight="251658240" behindDoc="0" locked="0" layoutInCell="1" allowOverlap="1">
            <wp:simplePos x="0" y="0"/>
            <wp:positionH relativeFrom="column">
              <wp:posOffset>-438150</wp:posOffset>
            </wp:positionH>
            <wp:positionV relativeFrom="paragraph">
              <wp:posOffset>85725</wp:posOffset>
            </wp:positionV>
            <wp:extent cx="1514475" cy="790575"/>
            <wp:effectExtent l="19050" t="0" r="9525" b="0"/>
            <wp:wrapSquare wrapText="bothSides"/>
            <wp:docPr id="1" name="Picture 0"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jpg"/>
                    <pic:cNvPicPr/>
                  </pic:nvPicPr>
                  <pic:blipFill>
                    <a:blip r:embed="rId6"/>
                    <a:stretch>
                      <a:fillRect/>
                    </a:stretch>
                  </pic:blipFill>
                  <pic:spPr>
                    <a:xfrm>
                      <a:off x="0" y="0"/>
                      <a:ext cx="1514475" cy="790575"/>
                    </a:xfrm>
                    <a:prstGeom prst="rect">
                      <a:avLst/>
                    </a:prstGeom>
                  </pic:spPr>
                </pic:pic>
              </a:graphicData>
            </a:graphic>
          </wp:anchor>
        </w:drawing>
      </w:r>
      <w:r w:rsidR="004C0724" w:rsidRPr="00F410C7">
        <w:rPr>
          <w:b/>
          <w:bCs/>
          <w:noProof/>
          <w:color w:val="FF0000"/>
          <w:sz w:val="56"/>
          <w:szCs w:val="40"/>
        </w:rPr>
        <w:drawing>
          <wp:anchor distT="0" distB="0" distL="114300" distR="114300" simplePos="0" relativeHeight="251659264" behindDoc="0" locked="0" layoutInCell="1" allowOverlap="1">
            <wp:simplePos x="0" y="0"/>
            <wp:positionH relativeFrom="column">
              <wp:posOffset>5572125</wp:posOffset>
            </wp:positionH>
            <wp:positionV relativeFrom="paragraph">
              <wp:posOffset>85725</wp:posOffset>
            </wp:positionV>
            <wp:extent cx="771525" cy="790575"/>
            <wp:effectExtent l="19050" t="0" r="9525" b="0"/>
            <wp:wrapSquare wrapText="bothSides"/>
            <wp:docPr id="2" name="Picture 1" descr="a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ogo.png"/>
                    <pic:cNvPicPr/>
                  </pic:nvPicPr>
                  <pic:blipFill>
                    <a:blip r:embed="rId7"/>
                    <a:stretch>
                      <a:fillRect/>
                    </a:stretch>
                  </pic:blipFill>
                  <pic:spPr>
                    <a:xfrm>
                      <a:off x="0" y="0"/>
                      <a:ext cx="771525" cy="790575"/>
                    </a:xfrm>
                    <a:prstGeom prst="rect">
                      <a:avLst/>
                    </a:prstGeom>
                  </pic:spPr>
                </pic:pic>
              </a:graphicData>
            </a:graphic>
          </wp:anchor>
        </w:drawing>
      </w:r>
      <w:r w:rsidR="004C0724" w:rsidRPr="00F410C7">
        <w:rPr>
          <w:b/>
          <w:bCs/>
          <w:noProof/>
          <w:color w:val="FF0000"/>
          <w:sz w:val="56"/>
          <w:szCs w:val="40"/>
        </w:rPr>
        <w:t>Government Degree College</w:t>
      </w:r>
    </w:p>
    <w:p w:rsidR="00256570" w:rsidRPr="00804D4F" w:rsidRDefault="004C0724" w:rsidP="00256570">
      <w:pPr>
        <w:pBdr>
          <w:bottom w:val="single" w:sz="12" w:space="1" w:color="auto"/>
        </w:pBdr>
        <w:spacing w:after="0"/>
        <w:jc w:val="center"/>
        <w:rPr>
          <w:b/>
          <w:bCs/>
          <w:noProof/>
          <w:color w:val="00B050"/>
          <w:sz w:val="36"/>
          <w:szCs w:val="30"/>
        </w:rPr>
      </w:pPr>
      <w:r w:rsidRPr="00F410C7">
        <w:rPr>
          <w:b/>
          <w:bCs/>
          <w:noProof/>
          <w:color w:val="00B0F0"/>
          <w:sz w:val="32"/>
          <w:szCs w:val="28"/>
        </w:rPr>
        <w:t>ACCREDITED BY NAAC WITH ‘B’ GRADE</w:t>
      </w:r>
      <w:r w:rsidRPr="004C0724">
        <w:rPr>
          <w:noProof/>
          <w:sz w:val="32"/>
          <w:szCs w:val="28"/>
        </w:rPr>
        <w:t xml:space="preserve">      </w:t>
      </w:r>
      <w:r w:rsidRPr="00804D4F">
        <w:rPr>
          <w:b/>
          <w:bCs/>
          <w:noProof/>
          <w:color w:val="00B050"/>
          <w:sz w:val="36"/>
          <w:szCs w:val="30"/>
        </w:rPr>
        <w:t>Pattikonda,Kurnool (Dt),A.P.518380.</w:t>
      </w:r>
    </w:p>
    <w:p w:rsidR="00256570" w:rsidRDefault="00256570" w:rsidP="00256570">
      <w:pPr>
        <w:spacing w:before="120" w:after="120"/>
        <w:rPr>
          <w:b/>
          <w:bCs/>
          <w:noProof/>
          <w:color w:val="000000" w:themeColor="text1"/>
          <w:sz w:val="24"/>
          <w:szCs w:val="24"/>
        </w:rPr>
      </w:pPr>
    </w:p>
    <w:p w:rsidR="00256570" w:rsidRDefault="00036220" w:rsidP="00256570">
      <w:pPr>
        <w:spacing w:after="0"/>
        <w:jc w:val="both"/>
        <w:rPr>
          <w:b/>
          <w:bCs/>
          <w:noProof/>
          <w:color w:val="000000" w:themeColor="text1"/>
          <w:sz w:val="24"/>
          <w:szCs w:val="24"/>
        </w:rPr>
      </w:pPr>
      <w:r>
        <w:rPr>
          <w:b/>
          <w:bCs/>
          <w:noProof/>
          <w:color w:val="000000" w:themeColor="text1"/>
          <w:sz w:val="24"/>
          <w:szCs w:val="24"/>
        </w:rPr>
        <w:t>Dr R Madhuri</w:t>
      </w:r>
      <w:r w:rsidR="00256570">
        <w:rPr>
          <w:b/>
          <w:bCs/>
          <w:noProof/>
          <w:color w:val="000000" w:themeColor="text1"/>
          <w:sz w:val="24"/>
          <w:szCs w:val="24"/>
        </w:rPr>
        <w:t>,</w:t>
      </w:r>
    </w:p>
    <w:p w:rsidR="004C0724" w:rsidRDefault="00036220" w:rsidP="003B772F">
      <w:pPr>
        <w:spacing w:after="0"/>
        <w:jc w:val="both"/>
        <w:rPr>
          <w:b/>
          <w:bCs/>
          <w:noProof/>
          <w:color w:val="000000" w:themeColor="text1"/>
          <w:sz w:val="24"/>
          <w:szCs w:val="24"/>
        </w:rPr>
      </w:pPr>
      <w:r>
        <w:rPr>
          <w:b/>
          <w:bCs/>
          <w:noProof/>
          <w:color w:val="000000" w:themeColor="text1"/>
          <w:sz w:val="24"/>
          <w:szCs w:val="24"/>
        </w:rPr>
        <w:t xml:space="preserve">Principal </w:t>
      </w:r>
      <w:r w:rsidR="00256570">
        <w:rPr>
          <w:b/>
          <w:bCs/>
          <w:noProof/>
          <w:color w:val="000000" w:themeColor="text1"/>
          <w:sz w:val="24"/>
          <w:szCs w:val="24"/>
        </w:rPr>
        <w:t>,</w:t>
      </w:r>
    </w:p>
    <w:p w:rsidR="00157F40" w:rsidRPr="00157F40" w:rsidRDefault="00157F40" w:rsidP="00157F40">
      <w:pPr>
        <w:jc w:val="center"/>
        <w:rPr>
          <w:b/>
          <w:bCs/>
          <w:color w:val="FF0000"/>
        </w:rPr>
      </w:pPr>
      <w:r w:rsidRPr="00157F40">
        <w:rPr>
          <w:b/>
          <w:bCs/>
          <w:color w:val="FF0000"/>
        </w:rPr>
        <w:t>Strategy Development and Deployment</w:t>
      </w:r>
    </w:p>
    <w:p w:rsidR="00157F40" w:rsidRPr="00157F40" w:rsidRDefault="00157F40" w:rsidP="00157F40">
      <w:pPr>
        <w:jc w:val="center"/>
        <w:rPr>
          <w:b/>
          <w:bCs/>
          <w:color w:val="FF0000"/>
          <w:u w:val="single"/>
        </w:rPr>
      </w:pPr>
      <w:r w:rsidRPr="00157F40">
        <w:rPr>
          <w:b/>
          <w:bCs/>
          <w:color w:val="FF0000"/>
          <w:u w:val="single"/>
        </w:rPr>
        <w:t>The institutional Strategic/ perspective plan is effectively deployed</w:t>
      </w:r>
    </w:p>
    <w:p w:rsidR="00157F40" w:rsidRPr="00157F40" w:rsidRDefault="00157F40" w:rsidP="00157F40">
      <w:pPr>
        <w:rPr>
          <w:b/>
          <w:bCs/>
          <w:color w:val="00B0F0"/>
        </w:rPr>
      </w:pPr>
      <w:r w:rsidRPr="00157F40">
        <w:rPr>
          <w:b/>
          <w:bCs/>
          <w:color w:val="00B0F0"/>
        </w:rPr>
        <w:t>Response:</w:t>
      </w:r>
    </w:p>
    <w:p w:rsidR="00157F40" w:rsidRPr="00157F40" w:rsidRDefault="00157F40" w:rsidP="00157F40">
      <w:pPr>
        <w:spacing w:line="360" w:lineRule="auto"/>
        <w:jc w:val="both"/>
        <w:rPr>
          <w:b/>
          <w:bCs/>
          <w:sz w:val="24"/>
          <w:szCs w:val="24"/>
        </w:rPr>
      </w:pPr>
      <w:r w:rsidRPr="00157F40">
        <w:rPr>
          <w:b/>
          <w:bCs/>
        </w:rPr>
        <w:t xml:space="preserve">                </w:t>
      </w:r>
      <w:r w:rsidRPr="00157F40">
        <w:rPr>
          <w:b/>
          <w:bCs/>
          <w:sz w:val="24"/>
          <w:szCs w:val="24"/>
        </w:rPr>
        <w:t>Every year perspective plans are evolved and deployed through action plans, academic and administrative activities and time to time review of respective outcomes to ensure the attainment of strategic plan. At every level there will be an effective monitoring and documentation. The perspective plan for development comprises the following:</w:t>
      </w:r>
    </w:p>
    <w:p w:rsidR="00157F40" w:rsidRPr="00157F40" w:rsidRDefault="00157F40" w:rsidP="00157F40">
      <w:pPr>
        <w:pStyle w:val="ListParagraph"/>
        <w:numPr>
          <w:ilvl w:val="0"/>
          <w:numId w:val="1"/>
        </w:numPr>
        <w:spacing w:line="360" w:lineRule="auto"/>
        <w:jc w:val="both"/>
        <w:rPr>
          <w:b/>
          <w:bCs/>
          <w:sz w:val="24"/>
          <w:szCs w:val="24"/>
        </w:rPr>
      </w:pPr>
      <w:r w:rsidRPr="00157F40">
        <w:rPr>
          <w:b/>
          <w:bCs/>
          <w:sz w:val="24"/>
          <w:szCs w:val="24"/>
        </w:rPr>
        <w:t xml:space="preserve">To achieve excellence in academics, teaching and learning </w:t>
      </w:r>
    </w:p>
    <w:p w:rsidR="00157F40" w:rsidRPr="00157F40" w:rsidRDefault="00157F40" w:rsidP="00157F40">
      <w:pPr>
        <w:pStyle w:val="ListParagraph"/>
        <w:numPr>
          <w:ilvl w:val="0"/>
          <w:numId w:val="1"/>
        </w:numPr>
        <w:spacing w:line="360" w:lineRule="auto"/>
        <w:jc w:val="both"/>
        <w:rPr>
          <w:b/>
          <w:bCs/>
          <w:sz w:val="24"/>
          <w:szCs w:val="24"/>
        </w:rPr>
      </w:pPr>
      <w:r w:rsidRPr="00157F40">
        <w:rPr>
          <w:b/>
          <w:bCs/>
          <w:sz w:val="24"/>
          <w:szCs w:val="24"/>
        </w:rPr>
        <w:t xml:space="preserve">To foster/facilitate a student centric development </w:t>
      </w:r>
    </w:p>
    <w:p w:rsidR="00157F40" w:rsidRPr="00157F40" w:rsidRDefault="00157F40" w:rsidP="00157F40">
      <w:pPr>
        <w:pStyle w:val="ListParagraph"/>
        <w:numPr>
          <w:ilvl w:val="0"/>
          <w:numId w:val="1"/>
        </w:numPr>
        <w:spacing w:line="360" w:lineRule="auto"/>
        <w:jc w:val="both"/>
        <w:rPr>
          <w:b/>
          <w:bCs/>
          <w:sz w:val="24"/>
          <w:szCs w:val="24"/>
        </w:rPr>
      </w:pPr>
      <w:r w:rsidRPr="00157F40">
        <w:rPr>
          <w:b/>
          <w:bCs/>
          <w:sz w:val="24"/>
          <w:szCs w:val="24"/>
        </w:rPr>
        <w:t xml:space="preserve">To provide better infrastructural facilities </w:t>
      </w:r>
    </w:p>
    <w:p w:rsidR="00157F40" w:rsidRPr="00157F40" w:rsidRDefault="00157F40" w:rsidP="00157F40">
      <w:pPr>
        <w:pStyle w:val="ListParagraph"/>
        <w:numPr>
          <w:ilvl w:val="0"/>
          <w:numId w:val="1"/>
        </w:numPr>
        <w:spacing w:line="360" w:lineRule="auto"/>
        <w:jc w:val="both"/>
        <w:rPr>
          <w:b/>
          <w:bCs/>
          <w:sz w:val="24"/>
          <w:szCs w:val="24"/>
        </w:rPr>
      </w:pPr>
      <w:r w:rsidRPr="00157F40">
        <w:rPr>
          <w:b/>
          <w:bCs/>
          <w:sz w:val="24"/>
          <w:szCs w:val="24"/>
        </w:rPr>
        <w:t xml:space="preserve">To enhance the social relevance of the institution </w:t>
      </w:r>
    </w:p>
    <w:p w:rsidR="00157F40" w:rsidRPr="00157F40" w:rsidRDefault="00157F40" w:rsidP="00157F40">
      <w:pPr>
        <w:pStyle w:val="ListParagraph"/>
        <w:numPr>
          <w:ilvl w:val="0"/>
          <w:numId w:val="1"/>
        </w:numPr>
        <w:spacing w:line="360" w:lineRule="auto"/>
        <w:jc w:val="both"/>
        <w:rPr>
          <w:b/>
          <w:bCs/>
          <w:sz w:val="24"/>
          <w:szCs w:val="24"/>
        </w:rPr>
      </w:pPr>
      <w:r w:rsidRPr="00157F40">
        <w:rPr>
          <w:b/>
          <w:bCs/>
          <w:sz w:val="24"/>
          <w:szCs w:val="24"/>
        </w:rPr>
        <w:t xml:space="preserve">To identify sources and mobilize funds </w:t>
      </w:r>
    </w:p>
    <w:p w:rsidR="00157F40" w:rsidRPr="00157F40" w:rsidRDefault="00157F40" w:rsidP="00157F40">
      <w:pPr>
        <w:pStyle w:val="ListParagraph"/>
        <w:numPr>
          <w:ilvl w:val="0"/>
          <w:numId w:val="1"/>
        </w:numPr>
        <w:spacing w:line="360" w:lineRule="auto"/>
        <w:jc w:val="both"/>
        <w:rPr>
          <w:b/>
          <w:bCs/>
          <w:sz w:val="24"/>
          <w:szCs w:val="24"/>
        </w:rPr>
      </w:pPr>
      <w:r w:rsidRPr="00157F40">
        <w:rPr>
          <w:b/>
          <w:bCs/>
          <w:sz w:val="24"/>
          <w:szCs w:val="24"/>
        </w:rPr>
        <w:t xml:space="preserve">To complete the automation process and achieving a paperless office administration. </w:t>
      </w:r>
    </w:p>
    <w:p w:rsidR="00157F40" w:rsidRPr="00157F40" w:rsidRDefault="00157F40" w:rsidP="00157F40">
      <w:pPr>
        <w:pStyle w:val="ListParagraph"/>
        <w:numPr>
          <w:ilvl w:val="0"/>
          <w:numId w:val="1"/>
        </w:numPr>
        <w:spacing w:line="360" w:lineRule="auto"/>
        <w:jc w:val="both"/>
        <w:rPr>
          <w:b/>
          <w:bCs/>
          <w:sz w:val="24"/>
          <w:szCs w:val="24"/>
        </w:rPr>
      </w:pPr>
      <w:r w:rsidRPr="00157F40">
        <w:rPr>
          <w:b/>
          <w:bCs/>
          <w:sz w:val="24"/>
          <w:szCs w:val="24"/>
        </w:rPr>
        <w:t xml:space="preserve">To empower the students through information, guidance, training and support services. </w:t>
      </w:r>
    </w:p>
    <w:p w:rsidR="00157F40" w:rsidRPr="00157F40" w:rsidRDefault="00157F40" w:rsidP="00157F40">
      <w:pPr>
        <w:pStyle w:val="ListParagraph"/>
        <w:numPr>
          <w:ilvl w:val="0"/>
          <w:numId w:val="1"/>
        </w:numPr>
        <w:spacing w:line="360" w:lineRule="auto"/>
        <w:jc w:val="both"/>
        <w:rPr>
          <w:b/>
          <w:bCs/>
          <w:sz w:val="24"/>
          <w:szCs w:val="24"/>
        </w:rPr>
      </w:pPr>
      <w:r w:rsidRPr="00157F40">
        <w:rPr>
          <w:b/>
          <w:bCs/>
          <w:sz w:val="24"/>
          <w:szCs w:val="24"/>
        </w:rPr>
        <w:t xml:space="preserve">To enhance the students’ domain knowledge and soft skills through Jawahar Knowledge Centre (JKC). </w:t>
      </w:r>
    </w:p>
    <w:p w:rsidR="00157F40" w:rsidRPr="00157F40" w:rsidRDefault="00157F40" w:rsidP="00157F40">
      <w:pPr>
        <w:spacing w:line="360" w:lineRule="auto"/>
        <w:ind w:left="420"/>
        <w:rPr>
          <w:b/>
          <w:bCs/>
          <w:sz w:val="24"/>
          <w:szCs w:val="24"/>
        </w:rPr>
      </w:pPr>
      <w:r w:rsidRPr="00157F40">
        <w:rPr>
          <w:b/>
          <w:bCs/>
          <w:color w:val="00B0F0"/>
          <w:sz w:val="24"/>
          <w:szCs w:val="24"/>
        </w:rPr>
        <w:t>Successfully implemented activity:</w:t>
      </w:r>
      <w:r w:rsidRPr="00157F40">
        <w:rPr>
          <w:b/>
          <w:bCs/>
          <w:sz w:val="24"/>
          <w:szCs w:val="24"/>
        </w:rPr>
        <w:t xml:space="preserve">  </w:t>
      </w:r>
      <w:r w:rsidRPr="00157F40">
        <w:rPr>
          <w:b/>
          <w:bCs/>
          <w:color w:val="C0504D" w:themeColor="accent2"/>
          <w:sz w:val="24"/>
          <w:szCs w:val="24"/>
        </w:rPr>
        <w:t xml:space="preserve">Implementation of new courses: </w:t>
      </w:r>
    </w:p>
    <w:p w:rsidR="00157F40" w:rsidRPr="00157F40" w:rsidRDefault="00157F40" w:rsidP="00157F40">
      <w:pPr>
        <w:spacing w:line="360" w:lineRule="auto"/>
        <w:ind w:left="420"/>
        <w:jc w:val="both"/>
        <w:rPr>
          <w:b/>
          <w:bCs/>
          <w:sz w:val="24"/>
          <w:szCs w:val="24"/>
        </w:rPr>
      </w:pPr>
      <w:r w:rsidRPr="00157F40">
        <w:rPr>
          <w:b/>
          <w:bCs/>
          <w:sz w:val="24"/>
          <w:szCs w:val="24"/>
        </w:rPr>
        <w:t xml:space="preserve">          The college implemented new courses like B.SC Aqua culture technology, B.SC Organic Forming, B.A Computers, B.SC (BCCs) in the year 2021-22. Ours is the only Non-autonomous </w:t>
      </w:r>
      <w:r w:rsidR="00DC6142" w:rsidRPr="00157F40">
        <w:rPr>
          <w:b/>
          <w:bCs/>
          <w:sz w:val="24"/>
          <w:szCs w:val="24"/>
        </w:rPr>
        <w:t>College</w:t>
      </w:r>
      <w:r w:rsidRPr="00157F40">
        <w:rPr>
          <w:b/>
          <w:bCs/>
          <w:sz w:val="24"/>
          <w:szCs w:val="24"/>
        </w:rPr>
        <w:t xml:space="preserve"> in the University our college always tries to introduce new courses </w:t>
      </w:r>
      <w:r w:rsidRPr="00157F40">
        <w:rPr>
          <w:b/>
          <w:bCs/>
          <w:sz w:val="24"/>
          <w:szCs w:val="24"/>
        </w:rPr>
        <w:lastRenderedPageBreak/>
        <w:t xml:space="preserve">which </w:t>
      </w:r>
      <w:proofErr w:type="gramStart"/>
      <w:r w:rsidRPr="00157F40">
        <w:rPr>
          <w:b/>
          <w:bCs/>
          <w:sz w:val="24"/>
          <w:szCs w:val="24"/>
        </w:rPr>
        <w:t>enhances</w:t>
      </w:r>
      <w:proofErr w:type="gramEnd"/>
      <w:r w:rsidRPr="00157F40">
        <w:rPr>
          <w:b/>
          <w:bCs/>
          <w:sz w:val="24"/>
          <w:szCs w:val="24"/>
        </w:rPr>
        <w:t xml:space="preserve"> knowledge and employability skills which is part of our Vision and Mission. </w:t>
      </w:r>
    </w:p>
    <w:p w:rsidR="004655F6" w:rsidRPr="00157F40" w:rsidRDefault="00C14AF9" w:rsidP="00C14AF9">
      <w:pPr>
        <w:spacing w:after="0" w:line="360" w:lineRule="auto"/>
        <w:jc w:val="right"/>
        <w:rPr>
          <w:b/>
          <w:bCs/>
          <w:noProof/>
          <w:color w:val="000000" w:themeColor="text1"/>
          <w:sz w:val="24"/>
          <w:szCs w:val="24"/>
        </w:rPr>
      </w:pPr>
      <w:r>
        <w:rPr>
          <w:b/>
          <w:bCs/>
          <w:noProof/>
          <w:color w:val="000000" w:themeColor="text1"/>
          <w:sz w:val="24"/>
          <w:szCs w:val="24"/>
        </w:rPr>
        <w:drawing>
          <wp:inline distT="0" distB="0" distL="0" distR="0">
            <wp:extent cx="1856110" cy="962858"/>
            <wp:effectExtent l="19050" t="0" r="0" b="0"/>
            <wp:docPr id="3" name="Picture 2"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8"/>
                    <a:stretch>
                      <a:fillRect/>
                    </a:stretch>
                  </pic:blipFill>
                  <pic:spPr>
                    <a:xfrm>
                      <a:off x="0" y="0"/>
                      <a:ext cx="1863389" cy="966634"/>
                    </a:xfrm>
                    <a:prstGeom prst="rect">
                      <a:avLst/>
                    </a:prstGeom>
                  </pic:spPr>
                </pic:pic>
              </a:graphicData>
            </a:graphic>
          </wp:inline>
        </w:drawing>
      </w:r>
    </w:p>
    <w:sectPr w:rsidR="004655F6" w:rsidRPr="00157F40" w:rsidSect="004C0724">
      <w:pgSz w:w="12240" w:h="15840"/>
      <w:pgMar w:top="720" w:right="1440" w:bottom="1440"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B7FBC"/>
    <w:multiLevelType w:val="hybridMultilevel"/>
    <w:tmpl w:val="5EA8EA80"/>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3F1D71A8"/>
    <w:multiLevelType w:val="hybridMultilevel"/>
    <w:tmpl w:val="045A5B76"/>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C0724"/>
    <w:rsid w:val="00036220"/>
    <w:rsid w:val="00157F40"/>
    <w:rsid w:val="001F55FE"/>
    <w:rsid w:val="00256570"/>
    <w:rsid w:val="00312F50"/>
    <w:rsid w:val="003B772F"/>
    <w:rsid w:val="004655F6"/>
    <w:rsid w:val="004C0724"/>
    <w:rsid w:val="005C2F31"/>
    <w:rsid w:val="00621912"/>
    <w:rsid w:val="00804D4F"/>
    <w:rsid w:val="00A17021"/>
    <w:rsid w:val="00B9255B"/>
    <w:rsid w:val="00C14AF9"/>
    <w:rsid w:val="00D03D18"/>
    <w:rsid w:val="00DC6142"/>
    <w:rsid w:val="00E35FA2"/>
    <w:rsid w:val="00F410C7"/>
    <w:rsid w:val="00FE4D28"/>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D18"/>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724"/>
    <w:rPr>
      <w:rFonts w:ascii="Tahoma" w:hAnsi="Tahoma" w:cs="Tahoma"/>
      <w:sz w:val="16"/>
      <w:szCs w:val="16"/>
    </w:rPr>
  </w:style>
  <w:style w:type="paragraph" w:styleId="ListParagraph">
    <w:name w:val="List Paragraph"/>
    <w:basedOn w:val="Normal"/>
    <w:uiPriority w:val="34"/>
    <w:qFormat/>
    <w:rsid w:val="003B772F"/>
    <w:pPr>
      <w:ind w:left="720"/>
      <w:contextualSpacing/>
    </w:pPr>
    <w:rPr>
      <w:rFonts w:eastAsiaTheme="minorHAnsi" w:cstheme="minorBidi"/>
    </w:rPr>
  </w:style>
  <w:style w:type="character" w:customStyle="1" w:styleId="words">
    <w:name w:val="words"/>
    <w:basedOn w:val="DefaultParagraphFont"/>
    <w:rsid w:val="004655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109C4-4E0A-4ED4-8F91-31702DC8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GovtDegree</dc:creator>
  <cp:lastModifiedBy>GovtDegree</cp:lastModifiedBy>
  <cp:revision>8</cp:revision>
  <dcterms:created xsi:type="dcterms:W3CDTF">2022-12-09T06:14:00Z</dcterms:created>
  <dcterms:modified xsi:type="dcterms:W3CDTF">2022-12-09T09:16:00Z</dcterms:modified>
</cp:coreProperties>
</file>